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C0" w:rsidRDefault="002C4FC0" w:rsidP="00290757">
      <w:pPr>
        <w:jc w:val="center"/>
        <w:rPr>
          <w:b/>
          <w:sz w:val="40"/>
          <w:szCs w:val="40"/>
        </w:rPr>
      </w:pPr>
      <w:r w:rsidRPr="008E0969">
        <w:rPr>
          <w:b/>
          <w:sz w:val="40"/>
          <w:szCs w:val="40"/>
        </w:rPr>
        <w:t>Организация</w:t>
      </w:r>
      <w:r w:rsidR="00F25202">
        <w:rPr>
          <w:b/>
          <w:sz w:val="40"/>
          <w:szCs w:val="40"/>
        </w:rPr>
        <w:t xml:space="preserve"> здорового питания для школьников</w:t>
      </w:r>
      <w:r w:rsidR="007841A7">
        <w:rPr>
          <w:b/>
          <w:sz w:val="40"/>
          <w:szCs w:val="40"/>
        </w:rPr>
        <w:t>.</w:t>
      </w:r>
    </w:p>
    <w:p w:rsidR="002C4FC0" w:rsidRDefault="00BE67B5" w:rsidP="00290757">
      <w:pPr>
        <w:jc w:val="both"/>
      </w:pPr>
      <w:r>
        <w:t xml:space="preserve">           </w:t>
      </w:r>
      <w:r w:rsidR="002C4FC0">
        <w:t xml:space="preserve">Школа представляет собой жизненно важную среду, используя которую можно оказывать влияние на процесс </w:t>
      </w:r>
      <w:proofErr w:type="gramStart"/>
      <w:r w:rsidR="002C4FC0">
        <w:t>правильного  питания</w:t>
      </w:r>
      <w:proofErr w:type="gramEnd"/>
      <w:r w:rsidR="002C4FC0">
        <w:t xml:space="preserve">  и формировать у  школьников  верные навыки и стереотипы в данном вопросе. В школе существуют более эффективные возможности, чем где-либо еще, для проведения работы по охран</w:t>
      </w:r>
      <w:r>
        <w:t>е здоровья и здоровому  питанию</w:t>
      </w:r>
      <w:r w:rsidR="002C4FC0">
        <w:t>. Именно школьный возраст является тем периодом, когда происходит основное развитие ребенка и формируется об</w:t>
      </w:r>
      <w:r>
        <w:t>раз жизни, включая тип  питания</w:t>
      </w:r>
      <w:r w:rsidR="002C4FC0">
        <w:t>.</w:t>
      </w:r>
    </w:p>
    <w:p w:rsidR="002C4FC0" w:rsidRDefault="002C4FC0" w:rsidP="00290757">
      <w:pPr>
        <w:jc w:val="both"/>
      </w:pPr>
      <w:r>
        <w:t xml:space="preserve"> </w:t>
      </w:r>
      <w:r w:rsidR="00BE67B5">
        <w:t xml:space="preserve">          </w:t>
      </w:r>
      <w:r>
        <w:t>Организованное школьное  питание  регламентируется санитарными правилами и нормами, и поэтому в значительной степени удовлетворяет п</w:t>
      </w:r>
      <w:r w:rsidR="00014AC2">
        <w:t>ринципам рационального  питания</w:t>
      </w:r>
      <w:r>
        <w:t>. Основные проблемы  питания   школьников  связаны с нарушением  режима   питания  вне стен школы</w:t>
      </w:r>
      <w:r w:rsidR="00014AC2">
        <w:t>, с частым посещением кафе-быстрого питания</w:t>
      </w:r>
      <w:r>
        <w:t xml:space="preserve"> фаст-фуд, злоупотреблением чипсами, сухариками, конфетами, шоколадными батончиками и т.д. Обычно это связано с недостаточной информированностью и/или попустительством со стороны родителей.</w:t>
      </w:r>
    </w:p>
    <w:p w:rsidR="002C4FC0" w:rsidRDefault="002C4FC0" w:rsidP="00290757">
      <w:pPr>
        <w:jc w:val="both"/>
      </w:pPr>
      <w:r>
        <w:t xml:space="preserve"> </w:t>
      </w:r>
      <w:r w:rsidR="00014AC2">
        <w:t xml:space="preserve">          </w:t>
      </w:r>
      <w:r>
        <w:t>Организация рационального  питания   школьников  может позволить достигнуть следующих основных целей: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рост учебного потенциала детей и подростков;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улучшение</w:t>
      </w:r>
      <w:r w:rsidR="00014AC2">
        <w:t xml:space="preserve"> состояния здоровья  школьников</w:t>
      </w:r>
      <w:r>
        <w:t>, уменьшение случаев ожирения, дистрофии и других заб</w:t>
      </w:r>
      <w:r w:rsidR="00014AC2">
        <w:t>олеваний, связанных с  питанием</w:t>
      </w:r>
      <w:r>
        <w:t>, а в перспективе – улучшение репродуктивного здоровья;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снижение риска развития сердечно-сосудистых, эндокринных, желудочно-кишечных заболеваний, а также рака в период обучения в школе и в течение дальнейшей жизни;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улу</w:t>
      </w:r>
      <w:r w:rsidR="00014AC2">
        <w:t>чшение успеваемости  школьников</w:t>
      </w:r>
      <w:r>
        <w:t>;</w:t>
      </w:r>
    </w:p>
    <w:p w:rsidR="002C4FC0" w:rsidRDefault="002C4FC0" w:rsidP="00290757">
      <w:pPr>
        <w:pStyle w:val="a3"/>
        <w:numPr>
          <w:ilvl w:val="0"/>
          <w:numId w:val="2"/>
        </w:numPr>
        <w:jc w:val="both"/>
      </w:pPr>
      <w:r>
        <w:t>повышение их общего культурного уровня.</w:t>
      </w:r>
    </w:p>
    <w:p w:rsidR="002C4FC0" w:rsidRDefault="002C4FC0" w:rsidP="00290757">
      <w:pPr>
        <w:jc w:val="both"/>
      </w:pPr>
      <w:r>
        <w:t xml:space="preserve"> Из результатов исследований, известно, что, грамотно составив и реализовав программу санитарного просвещения в</w:t>
      </w:r>
      <w:r w:rsidR="00014AC2">
        <w:t xml:space="preserve"> области рационального  питания</w:t>
      </w:r>
      <w:r>
        <w:t>, можно предотвратить нерациональность дието</w:t>
      </w:r>
      <w:r w:rsidR="00014AC2">
        <w:t>логических привычек  школьников</w:t>
      </w:r>
      <w:r>
        <w:t>, приводящее к развитию ряда заболеваний. По оценкам реализуемых программ здорового школьного  питания  можно отметить, что у детей, участвовавших в этих программах, выросла посещаемость занятий, и улучшились результаты учебы. По сравнению с другими способами укрепления здоровья населения, школьные программы, направленные на формирование навыков рационального  питания  – один из наиболее выгодных путей инвестирования в дело укрепления здоровья нации в целом, что доказано результатами международных исследований.</w:t>
      </w:r>
    </w:p>
    <w:p w:rsidR="002C4FC0" w:rsidRDefault="00014AC2" w:rsidP="00290757">
      <w:pPr>
        <w:jc w:val="both"/>
      </w:pPr>
      <w:r>
        <w:t xml:space="preserve">            </w:t>
      </w:r>
      <w:r w:rsidR="002C4FC0">
        <w:t xml:space="preserve"> Для обучения  школьников  принципам рационального  п</w:t>
      </w:r>
      <w:r w:rsidR="008E0969">
        <w:t>итания</w:t>
      </w:r>
      <w:r w:rsidR="002C4FC0">
        <w:t>, необходимо тесное взаимодействие управления системы образования, администрации школы, педагогического коллектива, службы здраво</w:t>
      </w:r>
      <w:r w:rsidR="008E0969">
        <w:t>охранения и родителей.</w:t>
      </w:r>
      <w:r w:rsidR="002C4FC0">
        <w:t xml:space="preserve"> Только в этом случае подобные программы могут быть эффективны.</w:t>
      </w:r>
    </w:p>
    <w:p w:rsidR="002C4FC0" w:rsidRDefault="002C4FC0" w:rsidP="002C4FC0"/>
    <w:p w:rsidR="002C4FC0" w:rsidRPr="008E0969" w:rsidRDefault="002C4FC0" w:rsidP="00290757">
      <w:pPr>
        <w:jc w:val="center"/>
        <w:rPr>
          <w:b/>
          <w:sz w:val="32"/>
          <w:szCs w:val="32"/>
        </w:rPr>
      </w:pPr>
      <w:r w:rsidRPr="008E0969">
        <w:rPr>
          <w:b/>
          <w:sz w:val="32"/>
          <w:szCs w:val="32"/>
        </w:rPr>
        <w:t>Организация  питания  в школе.</w:t>
      </w:r>
    </w:p>
    <w:p w:rsidR="002C4FC0" w:rsidRDefault="002C4FC0" w:rsidP="00290757">
      <w:pPr>
        <w:jc w:val="both"/>
      </w:pPr>
      <w:r>
        <w:t xml:space="preserve"> </w:t>
      </w:r>
      <w:r w:rsidR="008E0969">
        <w:t xml:space="preserve">          </w:t>
      </w:r>
      <w:r>
        <w:t>Организация качественного сбалансированного  питания  является важным фактором в нормальном развитии и функционировании растущего детского организма, в профилактике болезней и их лечения. От того, как питается  школьник , зависит его здоровье, настроение, трудоспособность, качество учебной деятельности.</w:t>
      </w:r>
    </w:p>
    <w:p w:rsidR="004B3EBC" w:rsidRDefault="00ED0D5D" w:rsidP="00290757">
      <w:pPr>
        <w:jc w:val="both"/>
      </w:pPr>
      <w:r>
        <w:t xml:space="preserve">         </w:t>
      </w:r>
      <w:r w:rsidR="004B3EBC">
        <w:t xml:space="preserve">О питании </w:t>
      </w:r>
      <w:r w:rsidR="008E0969">
        <w:t xml:space="preserve"> и здоровье </w:t>
      </w:r>
      <w:r w:rsidR="004B3EBC">
        <w:t>мы начинаем говорить еще в начальной школе, и  что питание должно быть разнообразным. Обратите внимание: оптимальный баланс белков, жиров и углеводов в школьном возрасте 1:1:4. Рассмотрите рисунки продуктов, которые содержат белки, жиры и углеводы. Что ещё нужно учитывать при подборе продуктов? (Минеральные вещества и витамины)</w:t>
      </w:r>
    </w:p>
    <w:p w:rsidR="004B3EBC" w:rsidRDefault="004B3EBC" w:rsidP="00290757">
      <w:pPr>
        <w:jc w:val="both"/>
      </w:pPr>
      <w:r>
        <w:t xml:space="preserve">         Как называется возраст 11 – 13 лет? (подростковый)</w:t>
      </w:r>
    </w:p>
    <w:p w:rsidR="004B3EBC" w:rsidRDefault="004B3EBC" w:rsidP="00290757">
      <w:pPr>
        <w:jc w:val="both"/>
      </w:pPr>
      <w:r>
        <w:lastRenderedPageBreak/>
        <w:t xml:space="preserve">Подумайте, что будет, если подросток не будет получать необходимые организму жиры, белки, углеводы, а также витамины и минеральные вещества?  </w:t>
      </w:r>
    </w:p>
    <w:p w:rsidR="004B3EBC" w:rsidRDefault="004B3EBC" w:rsidP="00290757">
      <w:pPr>
        <w:jc w:val="both"/>
      </w:pPr>
      <w:r>
        <w:t xml:space="preserve">        Здоровье подростка – основа здоровья взрослой жизни, т.к. растут и развиваются все органы и системы организма. Питание должно быть сбалансированным по белкам, жирам, углеводам, витаминам и минеральным веществам. Иначе – полнота, нарушение развития мозга, костей, мышц, других органов, нарушение иммунитета, трудности в обучении. </w:t>
      </w:r>
    </w:p>
    <w:p w:rsidR="004B3EBC" w:rsidRDefault="004B3EBC" w:rsidP="00290757">
      <w:pPr>
        <w:jc w:val="both"/>
      </w:pPr>
      <w:r>
        <w:t xml:space="preserve">        Завтрак должен включать горячее блюдо, быть полноценным, потому что многие ребята</w:t>
      </w:r>
      <w:r w:rsidR="000D6F23">
        <w:t xml:space="preserve"> уходят из дома рано.</w:t>
      </w:r>
    </w:p>
    <w:p w:rsidR="004B3EBC" w:rsidRDefault="004B3EBC" w:rsidP="00290757">
      <w:pPr>
        <w:jc w:val="both"/>
      </w:pPr>
      <w:r>
        <w:t>Дома всегда должен быть приготовлен обед из двух блюд.</w:t>
      </w:r>
    </w:p>
    <w:p w:rsidR="004B3EBC" w:rsidRDefault="004B3EBC" w:rsidP="00290757">
      <w:pPr>
        <w:jc w:val="both"/>
      </w:pPr>
      <w:r>
        <w:t xml:space="preserve">Ужин должен быть полноценным, но “лёгким”, содержать творог, йогурты, фрукты. </w:t>
      </w:r>
    </w:p>
    <w:p w:rsidR="004B3EBC" w:rsidRDefault="004B3EBC" w:rsidP="00290757">
      <w:pPr>
        <w:jc w:val="both"/>
      </w:pPr>
      <w:r>
        <w:t xml:space="preserve">           Может ли лакомство быть основным блюдом за завтраком, обедом или ужином?</w:t>
      </w:r>
    </w:p>
    <w:p w:rsidR="004B3EBC" w:rsidRDefault="004B3EBC" w:rsidP="00290757">
      <w:pPr>
        <w:jc w:val="both"/>
      </w:pPr>
      <w:r>
        <w:t>Можно ли школьный завтрак или тем более обед съесть всухомятку?</w:t>
      </w:r>
    </w:p>
    <w:p w:rsidR="008E0969" w:rsidRDefault="004B3EBC" w:rsidP="00290757">
      <w:pPr>
        <w:jc w:val="both"/>
      </w:pPr>
      <w:r>
        <w:t xml:space="preserve">Составляем прогноз оценки здоровья учащихся к 18-летию. </w:t>
      </w:r>
    </w:p>
    <w:p w:rsidR="008E0969" w:rsidRDefault="008E0969" w:rsidP="008E0969"/>
    <w:p w:rsidR="004C6FE6" w:rsidRPr="004C6FE6" w:rsidRDefault="004C6FE6" w:rsidP="00290757">
      <w:pPr>
        <w:rPr>
          <w:b/>
          <w:sz w:val="32"/>
          <w:szCs w:val="32"/>
        </w:rPr>
      </w:pPr>
      <w:r>
        <w:t xml:space="preserve">               </w:t>
      </w:r>
      <w:r w:rsidRPr="004C6FE6">
        <w:rPr>
          <w:b/>
          <w:sz w:val="32"/>
          <w:szCs w:val="32"/>
        </w:rPr>
        <w:t>Рациональное питание детей школьного возраста</w:t>
      </w:r>
    </w:p>
    <w:p w:rsidR="004C6FE6" w:rsidRDefault="004C6FE6" w:rsidP="004C6FE6"/>
    <w:p w:rsidR="004C6FE6" w:rsidRDefault="004C6FE6" w:rsidP="00290757">
      <w:pPr>
        <w:jc w:val="both"/>
      </w:pPr>
      <w:r>
        <w:t xml:space="preserve">          Рациональное питание – одно из основных средств обеспечения нормального физического и умственного развития детей. Оно повышает их устойчивость к болезням и успеваемость.</w:t>
      </w:r>
    </w:p>
    <w:p w:rsidR="004C6FE6" w:rsidRDefault="004C6FE6" w:rsidP="00290757">
      <w:pPr>
        <w:jc w:val="both"/>
      </w:pPr>
      <w:r>
        <w:t xml:space="preserve">          Значение рационального питания возрастает в условиях большой учебной нагрузки. Современные учебные программы очень насыщены. Для их выполнения требуются значительные усилия и большая затрата времени детей не только в школе, но и дома. Роль </w:t>
      </w:r>
    </w:p>
    <w:p w:rsidR="004C6FE6" w:rsidRDefault="004C6FE6" w:rsidP="00290757">
      <w:pPr>
        <w:jc w:val="both"/>
      </w:pPr>
      <w:r>
        <w:t>питания  в современных условиях повышается в связи с ускорением физического развития и ранним половым созреванием.</w:t>
      </w:r>
    </w:p>
    <w:p w:rsidR="004C6FE6" w:rsidRDefault="004C6FE6" w:rsidP="00290757">
      <w:pPr>
        <w:jc w:val="both"/>
      </w:pPr>
      <w:r>
        <w:t xml:space="preserve">           Огромная информация, которая систематически поступает детям в школе и по другим каналам (телевидение, радио, кино, компьютер и др.), создает большую нагрузку на нервную систему. Снять эту нагрузку помогает правильно организованное  питание .</w:t>
      </w:r>
    </w:p>
    <w:p w:rsidR="004C6FE6" w:rsidRDefault="004C6FE6" w:rsidP="00290757">
      <w:pPr>
        <w:ind w:firstLine="709"/>
        <w:jc w:val="both"/>
      </w:pPr>
      <w:r>
        <w:t xml:space="preserve">  В современных условиях к здоровью школьников предъявляются повышенные требования, и обеспечить высокий его уровень является важной и ответственной задачей. В решении этой задачи одну из главных ролей играет рациональное питание .</w:t>
      </w:r>
    </w:p>
    <w:p w:rsidR="004C6FE6" w:rsidRDefault="004C6FE6" w:rsidP="00290757">
      <w:pPr>
        <w:jc w:val="both"/>
      </w:pPr>
      <w:r>
        <w:t xml:space="preserve">           Большое значение имеет правильный  режим  питания </w:t>
      </w:r>
    </w:p>
    <w:p w:rsidR="004C6FE6" w:rsidRDefault="004C6FE6" w:rsidP="00290757">
      <w:pPr>
        <w:jc w:val="both"/>
      </w:pPr>
      <w:r>
        <w:t xml:space="preserve"> По современным научным данным наиболее обоснованным и полезным для детей школьного возраста является  режим  четырех– или пятиразового  питания.</w:t>
      </w:r>
    </w:p>
    <w:p w:rsidR="004C6FE6" w:rsidRDefault="004C6FE6" w:rsidP="00290757">
      <w:pPr>
        <w:jc w:val="both"/>
      </w:pPr>
      <w:r>
        <w:t xml:space="preserve">           Наилучшие показатели физического состояния, развития и работоспособности отмечаются, когда дети школьного возраста получают пищу 4–5 раз в день. </w:t>
      </w:r>
    </w:p>
    <w:p w:rsidR="004C6FE6" w:rsidRDefault="004C6FE6" w:rsidP="00290757">
      <w:pPr>
        <w:jc w:val="both"/>
      </w:pPr>
      <w:r>
        <w:t xml:space="preserve"> </w:t>
      </w:r>
      <w:r w:rsidR="005C2F01">
        <w:t xml:space="preserve">          </w:t>
      </w:r>
      <w:r>
        <w:t xml:space="preserve">Режим  питания  школьника  строится с учетом приемов пищи дома и в школе и определяет не только время приема пищи, но и калорийный объем каждого приема пищи. </w:t>
      </w:r>
    </w:p>
    <w:p w:rsidR="000D6F23" w:rsidRDefault="005C2F01" w:rsidP="00290757">
      <w:pPr>
        <w:jc w:val="both"/>
      </w:pPr>
      <w:r>
        <w:t xml:space="preserve">           </w:t>
      </w:r>
      <w:r w:rsidR="004C6FE6">
        <w:t>Промежутки между отдельными приемами пищи не должны превышать 4–5 часов. Таким образом, обеспечивается лучшее переваривание и усвоение пищи, а также исключается чувство голода. Промежуток между ужином и завтраком следующего дня (ночной промежуток) не должен превышать 12 часов.</w:t>
      </w:r>
    </w:p>
    <w:p w:rsidR="004C6FE6" w:rsidRDefault="005C2F01" w:rsidP="00290757">
      <w:pPr>
        <w:jc w:val="both"/>
      </w:pPr>
      <w:r>
        <w:t xml:space="preserve">            </w:t>
      </w:r>
      <w:r w:rsidR="004C6FE6">
        <w:t>Домашнее питание должно дополнять школьное, что обеспечивает полноценность всего суточного пищевого рациона. Регулярный прием пищи ежедневно в одно и то же время в более или менее равномерных количествах является основой рационального детского питания.</w:t>
      </w:r>
    </w:p>
    <w:p w:rsidR="004C6FE6" w:rsidRDefault="005C2F01" w:rsidP="00290757">
      <w:pPr>
        <w:jc w:val="both"/>
      </w:pPr>
      <w:r>
        <w:t xml:space="preserve">            </w:t>
      </w:r>
      <w:r w:rsidR="004C6FE6">
        <w:t>Не следует допускать, особенно детьми младшего возраста, обильных приемов пищи, превышающих 1/3 калорийности суточного рациона (35 %). Не могут быть рекомендованы и малые (менее 20 % суточной калорийности) приемы пищи, так как при этом возникает необходимость увеличить остальные приемы пищи или принимать ее 5–6 раз в день. Более частое питание с уменьшением объема порций может применяться по рекомендации врача в отношении детей, имеющих отклонения в состоянии здоровья.</w:t>
      </w:r>
    </w:p>
    <w:p w:rsidR="004C6FE6" w:rsidRDefault="005C2F01" w:rsidP="00290757">
      <w:pPr>
        <w:jc w:val="both"/>
      </w:pPr>
      <w:r>
        <w:lastRenderedPageBreak/>
        <w:t xml:space="preserve">             </w:t>
      </w:r>
      <w:r w:rsidR="004C6FE6">
        <w:t xml:space="preserve">Питание детей должно наиболее полно удовлетворять как энергетические, так и ростовые нужды. </w:t>
      </w:r>
    </w:p>
    <w:p w:rsidR="007E00AB" w:rsidRDefault="005C2F01" w:rsidP="00290757">
      <w:pPr>
        <w:jc w:val="right"/>
      </w:pPr>
      <w:r>
        <w:t xml:space="preserve">            Таблица 1.</w:t>
      </w:r>
    </w:p>
    <w:p w:rsidR="005C2F01" w:rsidRPr="007E00AB" w:rsidRDefault="007E00AB" w:rsidP="00290757">
      <w:pPr>
        <w:jc w:val="right"/>
        <w:rPr>
          <w:i/>
        </w:rPr>
      </w:pPr>
      <w:r w:rsidRPr="007E00AB">
        <w:rPr>
          <w:i/>
        </w:rPr>
        <w:t xml:space="preserve">          </w:t>
      </w:r>
      <w:r w:rsidR="005C2F01" w:rsidRPr="007E00AB">
        <w:rPr>
          <w:i/>
        </w:rPr>
        <w:t xml:space="preserve"> Рекомендуемые нормы потребления жиров, белков и углеводов в день </w:t>
      </w:r>
    </w:p>
    <w:p w:rsidR="005C2F01" w:rsidRDefault="007E00AB" w:rsidP="00290757">
      <w:pPr>
        <w:jc w:val="right"/>
      </w:pPr>
      <w:r w:rsidRPr="007E00AB">
        <w:rPr>
          <w:i/>
        </w:rPr>
        <w:t xml:space="preserve">          Энергетическая ценность.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3"/>
        <w:gridCol w:w="1253"/>
        <w:gridCol w:w="1548"/>
        <w:gridCol w:w="1081"/>
        <w:gridCol w:w="1081"/>
        <w:gridCol w:w="1082"/>
        <w:gridCol w:w="1082"/>
        <w:gridCol w:w="1191"/>
      </w:tblGrid>
      <w:tr w:rsidR="00615627" w:rsidTr="00EB799D">
        <w:tc>
          <w:tcPr>
            <w:tcW w:w="1253" w:type="dxa"/>
            <w:vMerge w:val="restart"/>
          </w:tcPr>
          <w:p w:rsidR="00615627" w:rsidRDefault="00B212CA" w:rsidP="005C2F01">
            <w:r>
              <w:t xml:space="preserve"> </w:t>
            </w:r>
            <w:r w:rsidR="00615627">
              <w:t>Возраст</w:t>
            </w:r>
          </w:p>
          <w:p w:rsidR="00615627" w:rsidRDefault="00615627" w:rsidP="005C2F01">
            <w:r>
              <w:t>школьника</w:t>
            </w:r>
          </w:p>
        </w:tc>
        <w:tc>
          <w:tcPr>
            <w:tcW w:w="1253" w:type="dxa"/>
            <w:vMerge w:val="restart"/>
          </w:tcPr>
          <w:p w:rsidR="00615627" w:rsidRDefault="00615627" w:rsidP="005C2F01">
            <w:r>
              <w:t>Пол школьника</w:t>
            </w:r>
          </w:p>
        </w:tc>
        <w:tc>
          <w:tcPr>
            <w:tcW w:w="1548" w:type="dxa"/>
            <w:vMerge w:val="restart"/>
          </w:tcPr>
          <w:p w:rsidR="00615627" w:rsidRDefault="00615627" w:rsidP="005C2F01">
            <w:r>
              <w:t>Калорийность</w:t>
            </w:r>
          </w:p>
        </w:tc>
        <w:tc>
          <w:tcPr>
            <w:tcW w:w="2162" w:type="dxa"/>
            <w:gridSpan w:val="2"/>
          </w:tcPr>
          <w:p w:rsidR="00615627" w:rsidRDefault="00615627" w:rsidP="005C2F01">
            <w:r>
              <w:t>Животного происхождения</w:t>
            </w:r>
          </w:p>
        </w:tc>
        <w:tc>
          <w:tcPr>
            <w:tcW w:w="2164" w:type="dxa"/>
            <w:gridSpan w:val="2"/>
          </w:tcPr>
          <w:p w:rsidR="00615627" w:rsidRDefault="00615627" w:rsidP="005C2F01">
            <w:r>
              <w:t>Растительного происхождения</w:t>
            </w:r>
          </w:p>
        </w:tc>
        <w:tc>
          <w:tcPr>
            <w:tcW w:w="1191" w:type="dxa"/>
            <w:vMerge w:val="restart"/>
          </w:tcPr>
          <w:p w:rsidR="00615627" w:rsidRDefault="00615627" w:rsidP="005C2F01">
            <w:r>
              <w:t>Углеводы</w:t>
            </w:r>
          </w:p>
        </w:tc>
      </w:tr>
      <w:tr w:rsidR="00615627" w:rsidTr="00615627">
        <w:tc>
          <w:tcPr>
            <w:tcW w:w="1253" w:type="dxa"/>
            <w:vMerge/>
          </w:tcPr>
          <w:p w:rsidR="00615627" w:rsidRDefault="00615627" w:rsidP="005C2F01"/>
        </w:tc>
        <w:tc>
          <w:tcPr>
            <w:tcW w:w="1253" w:type="dxa"/>
            <w:vMerge/>
          </w:tcPr>
          <w:p w:rsidR="00615627" w:rsidRDefault="00615627" w:rsidP="005C2F01"/>
        </w:tc>
        <w:tc>
          <w:tcPr>
            <w:tcW w:w="1548" w:type="dxa"/>
            <w:vMerge/>
          </w:tcPr>
          <w:p w:rsidR="00615627" w:rsidRDefault="00615627" w:rsidP="005C2F01"/>
        </w:tc>
        <w:tc>
          <w:tcPr>
            <w:tcW w:w="1081" w:type="dxa"/>
          </w:tcPr>
          <w:p w:rsidR="00615627" w:rsidRDefault="00615627" w:rsidP="005C2F01">
            <w:r>
              <w:t>белки</w:t>
            </w:r>
          </w:p>
        </w:tc>
        <w:tc>
          <w:tcPr>
            <w:tcW w:w="1081" w:type="dxa"/>
          </w:tcPr>
          <w:p w:rsidR="00615627" w:rsidRDefault="00615627" w:rsidP="005C2F01">
            <w:r>
              <w:t>жиры</w:t>
            </w:r>
          </w:p>
        </w:tc>
        <w:tc>
          <w:tcPr>
            <w:tcW w:w="1082" w:type="dxa"/>
          </w:tcPr>
          <w:p w:rsidR="00615627" w:rsidRDefault="00615627" w:rsidP="005C2F01">
            <w:r>
              <w:t>белки</w:t>
            </w:r>
          </w:p>
        </w:tc>
        <w:tc>
          <w:tcPr>
            <w:tcW w:w="1082" w:type="dxa"/>
          </w:tcPr>
          <w:p w:rsidR="00615627" w:rsidRDefault="00615627" w:rsidP="005C2F01">
            <w:r>
              <w:t>жиры</w:t>
            </w:r>
          </w:p>
        </w:tc>
        <w:tc>
          <w:tcPr>
            <w:tcW w:w="1191" w:type="dxa"/>
            <w:vMerge/>
          </w:tcPr>
          <w:p w:rsidR="00615627" w:rsidRDefault="00615627" w:rsidP="005C2F01"/>
        </w:tc>
      </w:tr>
      <w:tr w:rsidR="00615627" w:rsidTr="00615627">
        <w:tc>
          <w:tcPr>
            <w:tcW w:w="1253" w:type="dxa"/>
          </w:tcPr>
          <w:p w:rsidR="00615627" w:rsidRPr="006B640B" w:rsidRDefault="00615627" w:rsidP="006846CE">
            <w:r w:rsidRPr="006B640B">
              <w:t>7-10</w:t>
            </w:r>
          </w:p>
        </w:tc>
        <w:tc>
          <w:tcPr>
            <w:tcW w:w="1253" w:type="dxa"/>
          </w:tcPr>
          <w:p w:rsidR="00615627" w:rsidRPr="006B640B" w:rsidRDefault="00615627" w:rsidP="006846CE">
            <w:r>
              <w:t>мальчики и девочки</w:t>
            </w:r>
          </w:p>
        </w:tc>
        <w:tc>
          <w:tcPr>
            <w:tcW w:w="1548" w:type="dxa"/>
          </w:tcPr>
          <w:p w:rsidR="00615627" w:rsidRPr="006B640B" w:rsidRDefault="00615627" w:rsidP="00C13F5D">
            <w:r w:rsidRPr="006B640B">
              <w:t xml:space="preserve">                        2300</w:t>
            </w:r>
          </w:p>
        </w:tc>
        <w:tc>
          <w:tcPr>
            <w:tcW w:w="1081" w:type="dxa"/>
          </w:tcPr>
          <w:p w:rsidR="00615627" w:rsidRPr="006B640B" w:rsidRDefault="00615627" w:rsidP="006846CE">
            <w:r>
              <w:t>79</w:t>
            </w:r>
          </w:p>
        </w:tc>
        <w:tc>
          <w:tcPr>
            <w:tcW w:w="1081" w:type="dxa"/>
          </w:tcPr>
          <w:p w:rsidR="00615627" w:rsidRPr="006B640B" w:rsidRDefault="00615627" w:rsidP="006846CE">
            <w:r>
              <w:t>47</w:t>
            </w:r>
          </w:p>
        </w:tc>
        <w:tc>
          <w:tcPr>
            <w:tcW w:w="1082" w:type="dxa"/>
          </w:tcPr>
          <w:p w:rsidR="00615627" w:rsidRPr="006B640B" w:rsidRDefault="00615627" w:rsidP="006846CE">
            <w:r>
              <w:t>79</w:t>
            </w:r>
          </w:p>
        </w:tc>
        <w:tc>
          <w:tcPr>
            <w:tcW w:w="1082" w:type="dxa"/>
          </w:tcPr>
          <w:p w:rsidR="00615627" w:rsidRPr="006B640B" w:rsidRDefault="00615627" w:rsidP="006846CE">
            <w:r>
              <w:t>16</w:t>
            </w:r>
          </w:p>
        </w:tc>
        <w:tc>
          <w:tcPr>
            <w:tcW w:w="1191" w:type="dxa"/>
          </w:tcPr>
          <w:p w:rsidR="00615627" w:rsidRPr="006B640B" w:rsidRDefault="00615627" w:rsidP="006846CE">
            <w:r>
              <w:t>315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11-13</w:t>
            </w:r>
          </w:p>
        </w:tc>
        <w:tc>
          <w:tcPr>
            <w:tcW w:w="1253" w:type="dxa"/>
          </w:tcPr>
          <w:p w:rsidR="00615627" w:rsidRDefault="00615627" w:rsidP="005C2F01">
            <w:r>
              <w:t>мальчики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2700</w:t>
            </w:r>
          </w:p>
        </w:tc>
        <w:tc>
          <w:tcPr>
            <w:tcW w:w="1081" w:type="dxa"/>
          </w:tcPr>
          <w:p w:rsidR="00615627" w:rsidRDefault="007E00AB" w:rsidP="005C2F01">
            <w:r>
              <w:t>93</w:t>
            </w:r>
          </w:p>
        </w:tc>
        <w:tc>
          <w:tcPr>
            <w:tcW w:w="1081" w:type="dxa"/>
          </w:tcPr>
          <w:p w:rsidR="00615627" w:rsidRDefault="007E00AB" w:rsidP="005C2F01">
            <w:r>
              <w:t>56</w:t>
            </w:r>
          </w:p>
        </w:tc>
        <w:tc>
          <w:tcPr>
            <w:tcW w:w="1082" w:type="dxa"/>
          </w:tcPr>
          <w:p w:rsidR="00615627" w:rsidRDefault="007E00AB" w:rsidP="005C2F01">
            <w:r>
              <w:t>93</w:t>
            </w:r>
          </w:p>
        </w:tc>
        <w:tc>
          <w:tcPr>
            <w:tcW w:w="1082" w:type="dxa"/>
          </w:tcPr>
          <w:p w:rsidR="00615627" w:rsidRDefault="007E00AB" w:rsidP="005C2F01">
            <w:r>
              <w:t>19</w:t>
            </w:r>
          </w:p>
        </w:tc>
        <w:tc>
          <w:tcPr>
            <w:tcW w:w="1191" w:type="dxa"/>
          </w:tcPr>
          <w:p w:rsidR="00615627" w:rsidRDefault="007E00AB" w:rsidP="005C2F01">
            <w:r>
              <w:t>370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11-13</w:t>
            </w:r>
          </w:p>
        </w:tc>
        <w:tc>
          <w:tcPr>
            <w:tcW w:w="1253" w:type="dxa"/>
          </w:tcPr>
          <w:p w:rsidR="00615627" w:rsidRDefault="00615627" w:rsidP="005C2F01">
            <w:r>
              <w:t>девочки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2450</w:t>
            </w:r>
          </w:p>
        </w:tc>
        <w:tc>
          <w:tcPr>
            <w:tcW w:w="1081" w:type="dxa"/>
          </w:tcPr>
          <w:p w:rsidR="00615627" w:rsidRDefault="007E00AB" w:rsidP="005C2F01">
            <w:r>
              <w:t>85</w:t>
            </w:r>
          </w:p>
        </w:tc>
        <w:tc>
          <w:tcPr>
            <w:tcW w:w="1081" w:type="dxa"/>
          </w:tcPr>
          <w:p w:rsidR="00615627" w:rsidRDefault="007E00AB" w:rsidP="005C2F01">
            <w:r>
              <w:t>51</w:t>
            </w:r>
          </w:p>
        </w:tc>
        <w:tc>
          <w:tcPr>
            <w:tcW w:w="1082" w:type="dxa"/>
          </w:tcPr>
          <w:p w:rsidR="00615627" w:rsidRDefault="007E00AB" w:rsidP="005C2F01">
            <w:r>
              <w:t>85</w:t>
            </w:r>
          </w:p>
        </w:tc>
        <w:tc>
          <w:tcPr>
            <w:tcW w:w="1082" w:type="dxa"/>
          </w:tcPr>
          <w:p w:rsidR="00615627" w:rsidRDefault="007E00AB" w:rsidP="005C2F01">
            <w:r>
              <w:t>17</w:t>
            </w:r>
          </w:p>
        </w:tc>
        <w:tc>
          <w:tcPr>
            <w:tcW w:w="1191" w:type="dxa"/>
          </w:tcPr>
          <w:p w:rsidR="00615627" w:rsidRDefault="007E00AB" w:rsidP="005C2F01">
            <w:r>
              <w:t>340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14-17</w:t>
            </w:r>
          </w:p>
        </w:tc>
        <w:tc>
          <w:tcPr>
            <w:tcW w:w="1253" w:type="dxa"/>
          </w:tcPr>
          <w:p w:rsidR="00615627" w:rsidRDefault="007E00AB" w:rsidP="005C2F01">
            <w:r>
              <w:t>юноши</w:t>
            </w:r>
          </w:p>
        </w:tc>
        <w:tc>
          <w:tcPr>
            <w:tcW w:w="1548" w:type="dxa"/>
          </w:tcPr>
          <w:p w:rsidR="00615627" w:rsidRDefault="007E00AB" w:rsidP="005C2F01">
            <w:r>
              <w:t>2900</w:t>
            </w:r>
          </w:p>
        </w:tc>
        <w:tc>
          <w:tcPr>
            <w:tcW w:w="1081" w:type="dxa"/>
          </w:tcPr>
          <w:p w:rsidR="00615627" w:rsidRDefault="007E00AB" w:rsidP="005C2F01">
            <w:r>
              <w:t>100</w:t>
            </w:r>
          </w:p>
        </w:tc>
        <w:tc>
          <w:tcPr>
            <w:tcW w:w="1081" w:type="dxa"/>
          </w:tcPr>
          <w:p w:rsidR="00615627" w:rsidRDefault="007E00AB" w:rsidP="005C2F01">
            <w:r>
              <w:t>60</w:t>
            </w:r>
          </w:p>
        </w:tc>
        <w:tc>
          <w:tcPr>
            <w:tcW w:w="1082" w:type="dxa"/>
          </w:tcPr>
          <w:p w:rsidR="00615627" w:rsidRDefault="007E00AB" w:rsidP="005C2F01">
            <w:r>
              <w:t>100</w:t>
            </w:r>
          </w:p>
        </w:tc>
        <w:tc>
          <w:tcPr>
            <w:tcW w:w="1082" w:type="dxa"/>
          </w:tcPr>
          <w:p w:rsidR="00615627" w:rsidRDefault="007E00AB" w:rsidP="005C2F01">
            <w:r>
              <w:t>20</w:t>
            </w:r>
          </w:p>
        </w:tc>
        <w:tc>
          <w:tcPr>
            <w:tcW w:w="1191" w:type="dxa"/>
          </w:tcPr>
          <w:p w:rsidR="00615627" w:rsidRDefault="007E00AB" w:rsidP="005C2F01">
            <w:r>
              <w:t>400</w:t>
            </w:r>
          </w:p>
        </w:tc>
      </w:tr>
      <w:tr w:rsidR="00615627" w:rsidTr="00615627">
        <w:tc>
          <w:tcPr>
            <w:tcW w:w="1253" w:type="dxa"/>
          </w:tcPr>
          <w:p w:rsidR="00615627" w:rsidRDefault="00615627" w:rsidP="005C2F01">
            <w:r>
              <w:t>14-17</w:t>
            </w:r>
          </w:p>
        </w:tc>
        <w:tc>
          <w:tcPr>
            <w:tcW w:w="1253" w:type="dxa"/>
          </w:tcPr>
          <w:p w:rsidR="00615627" w:rsidRDefault="007E00AB" w:rsidP="005C2F01">
            <w:r>
              <w:t>девушки</w:t>
            </w:r>
          </w:p>
        </w:tc>
        <w:tc>
          <w:tcPr>
            <w:tcW w:w="1548" w:type="dxa"/>
          </w:tcPr>
          <w:p w:rsidR="00615627" w:rsidRDefault="007E00AB" w:rsidP="005C2F01">
            <w:r>
              <w:t>2600</w:t>
            </w:r>
          </w:p>
        </w:tc>
        <w:tc>
          <w:tcPr>
            <w:tcW w:w="1081" w:type="dxa"/>
          </w:tcPr>
          <w:p w:rsidR="00615627" w:rsidRDefault="007E00AB" w:rsidP="005C2F01">
            <w:r>
              <w:t>90</w:t>
            </w:r>
          </w:p>
        </w:tc>
        <w:tc>
          <w:tcPr>
            <w:tcW w:w="1081" w:type="dxa"/>
          </w:tcPr>
          <w:p w:rsidR="00615627" w:rsidRDefault="007E00AB" w:rsidP="005C2F01">
            <w:r>
              <w:t>54</w:t>
            </w:r>
          </w:p>
        </w:tc>
        <w:tc>
          <w:tcPr>
            <w:tcW w:w="1082" w:type="dxa"/>
          </w:tcPr>
          <w:p w:rsidR="00615627" w:rsidRDefault="007E00AB" w:rsidP="005C2F01">
            <w:r>
              <w:t>90</w:t>
            </w:r>
          </w:p>
        </w:tc>
        <w:tc>
          <w:tcPr>
            <w:tcW w:w="1082" w:type="dxa"/>
          </w:tcPr>
          <w:p w:rsidR="00615627" w:rsidRDefault="007E00AB" w:rsidP="005C2F01">
            <w:r>
              <w:t>18</w:t>
            </w:r>
          </w:p>
        </w:tc>
        <w:tc>
          <w:tcPr>
            <w:tcW w:w="1191" w:type="dxa"/>
          </w:tcPr>
          <w:p w:rsidR="00615627" w:rsidRDefault="007E00AB" w:rsidP="005C2F01">
            <w:r>
              <w:t>360</w:t>
            </w:r>
          </w:p>
        </w:tc>
      </w:tr>
    </w:tbl>
    <w:p w:rsidR="00290757" w:rsidRPr="00290757" w:rsidRDefault="00290757" w:rsidP="004C6FE6">
      <w:pPr>
        <w:rPr>
          <w:b/>
          <w:sz w:val="16"/>
          <w:szCs w:val="16"/>
        </w:rPr>
      </w:pPr>
    </w:p>
    <w:p w:rsidR="004C6FE6" w:rsidRDefault="004F3C8D" w:rsidP="004C6FE6">
      <w:r>
        <w:rPr>
          <w:b/>
          <w:sz w:val="32"/>
          <w:szCs w:val="32"/>
        </w:rPr>
        <w:t xml:space="preserve">     П</w:t>
      </w:r>
      <w:r w:rsidRPr="004F3C8D">
        <w:rPr>
          <w:b/>
          <w:sz w:val="32"/>
          <w:szCs w:val="32"/>
        </w:rPr>
        <w:t>итание  школьника  должно быть сбалансированным, т. е. включающим все пищевые вещества в оптимальных соотношениях.</w:t>
      </w:r>
      <w:r w:rsidR="00452C34">
        <w:rPr>
          <w:noProof/>
        </w:rPr>
        <w:drawing>
          <wp:inline distT="0" distB="0" distL="0" distR="0">
            <wp:extent cx="5380073" cy="2977117"/>
            <wp:effectExtent l="0" t="0" r="0" b="0"/>
            <wp:docPr id="27" name="Рисунок 27" descr="D:\Transcend\картинки по питанию\pitanie_piramy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Transcend\картинки по питанию\pitanie_piramy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322" cy="297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E6" w:rsidRDefault="005C2F01" w:rsidP="00290757">
      <w:pPr>
        <w:jc w:val="both"/>
      </w:pPr>
      <w:r>
        <w:t xml:space="preserve">             </w:t>
      </w:r>
      <w:r w:rsidR="004C6FE6">
        <w:t xml:space="preserve">Потребность </w:t>
      </w:r>
      <w:r w:rsidR="004C6FE6" w:rsidRPr="007E00AB">
        <w:rPr>
          <w:b/>
        </w:rPr>
        <w:t>в белке</w:t>
      </w:r>
      <w:r w:rsidR="004C6FE6">
        <w:t xml:space="preserve"> детей в связи с интенсивными процессами их роста и развития большая, чем у взрослых, у которых она составляет 1,3–1,5 г на </w:t>
      </w:r>
      <w:smartTag w:uri="urn:schemas-microsoft-com:office:smarttags" w:element="metricconverter">
        <w:smartTagPr>
          <w:attr w:name="ProductID" w:val="1 кг"/>
        </w:smartTagPr>
        <w:r w:rsidR="004C6FE6">
          <w:t>1 кг</w:t>
        </w:r>
      </w:smartTag>
      <w:r w:rsidR="004C6FE6">
        <w:t xml:space="preserve"> веса тела. У </w:t>
      </w:r>
    </w:p>
    <w:p w:rsidR="004C6FE6" w:rsidRDefault="004C6FE6" w:rsidP="00290757">
      <w:pPr>
        <w:jc w:val="both"/>
      </w:pPr>
      <w:r>
        <w:t xml:space="preserve"> школьников  младшего возраста потребность в белке – 2,5–3 г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веса, старшего возраста (14–17 лет) – не менее </w:t>
      </w:r>
      <w:smartTag w:uri="urn:schemas-microsoft-com:office:smarttags" w:element="metricconverter">
        <w:smartTagPr>
          <w:attr w:name="ProductID" w:val="2 г"/>
        </w:smartTagPr>
        <w:r>
          <w:t>2 г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веса тела. В количественном выражении дети в возрасте 7 – 10 лет должны получать </w:t>
      </w:r>
      <w:smartTag w:uri="urn:schemas-microsoft-com:office:smarttags" w:element="metricconverter">
        <w:smartTagPr>
          <w:attr w:name="ProductID" w:val="80 г"/>
        </w:smartTagPr>
        <w:r>
          <w:t>80 г</w:t>
        </w:r>
      </w:smartTag>
      <w:r>
        <w:t xml:space="preserve"> белка в сутки, в возрасте 11–13 лет – </w:t>
      </w:r>
      <w:smartTag w:uri="urn:schemas-microsoft-com:office:smarttags" w:element="metricconverter">
        <w:smartTagPr>
          <w:attr w:name="ProductID" w:val="93 г"/>
        </w:smartTagPr>
        <w:r>
          <w:t>93 г</w:t>
        </w:r>
      </w:smartTag>
      <w:r>
        <w:t xml:space="preserve">, юноши (14–17 лет) – </w:t>
      </w:r>
      <w:smartTag w:uri="urn:schemas-microsoft-com:office:smarttags" w:element="metricconverter">
        <w:smartTagPr>
          <w:attr w:name="ProductID" w:val="106 г"/>
        </w:smartTagPr>
        <w:r>
          <w:t>106 г</w:t>
        </w:r>
      </w:smartTag>
      <w:r>
        <w:t xml:space="preserve"> и девушки (14–17 лет) – </w:t>
      </w:r>
      <w:smartTag w:uri="urn:schemas-microsoft-com:office:smarttags" w:element="metricconverter">
        <w:smartTagPr>
          <w:attr w:name="ProductID" w:val="96 г"/>
        </w:smartTagPr>
        <w:r>
          <w:t>96 г</w:t>
        </w:r>
      </w:smartTag>
      <w:r>
        <w:t>. С развитием полового созревания отмечается разница в потребности в белке и других пищевых веществ у юношей и девушек. По некоторым данным при одном и том же виде деятельности мальчики затрачивают энергии больше, чем девочки.</w:t>
      </w:r>
    </w:p>
    <w:p w:rsidR="007965D2" w:rsidRDefault="007E00AB" w:rsidP="00290757">
      <w:pPr>
        <w:jc w:val="both"/>
      </w:pPr>
      <w:r w:rsidRPr="007E00AB">
        <w:rPr>
          <w:b/>
        </w:rPr>
        <w:t xml:space="preserve">            </w:t>
      </w:r>
      <w:r w:rsidR="004C6FE6" w:rsidRPr="00B979A1">
        <w:t>Удовлетворение</w:t>
      </w:r>
      <w:r w:rsidR="004C6FE6">
        <w:t xml:space="preserve"> потребности </w:t>
      </w:r>
      <w:r w:rsidR="004C6FE6" w:rsidRPr="00B979A1">
        <w:rPr>
          <w:b/>
        </w:rPr>
        <w:t>в белке</w:t>
      </w:r>
      <w:r w:rsidR="004C6FE6">
        <w:t xml:space="preserve"> производится за счет как животных, так и растительных белков. Основные источники животного белка – молоко и молочные продукты, мясо, рыба и яйца. Источниками растительного белка являются многие пищевые продукты, но главное значение имеют хлебобулочные изделия, крупяные и макаронные изделия, а также картофель. Все эти продукты должны рассматриваться как обязательные и притом незаменимые составные части детского пищевого рациона. </w:t>
      </w:r>
      <w:r w:rsidR="007965D2">
        <w:t xml:space="preserve">    </w:t>
      </w:r>
    </w:p>
    <w:p w:rsidR="007965D2" w:rsidRDefault="007965D2" w:rsidP="00290757">
      <w:pPr>
        <w:jc w:val="both"/>
      </w:pPr>
      <w:r>
        <w:t xml:space="preserve">          </w:t>
      </w:r>
      <w:r w:rsidR="004C6FE6">
        <w:t xml:space="preserve">Известно, что удовлетворение ростовых потребностей детского организма происходит при высоком уровне в рационе животного белка. По современным данным, </w:t>
      </w:r>
      <w:r w:rsidR="004C6FE6">
        <w:lastRenderedPageBreak/>
        <w:t xml:space="preserve">удельный вес животного белка в суточном рационе  школьника должен составлять 60 % общего количества белка. </w:t>
      </w:r>
    </w:p>
    <w:p w:rsidR="004F3C8D" w:rsidRDefault="007965D2" w:rsidP="000D6F23">
      <w:pPr>
        <w:jc w:val="both"/>
        <w:rPr>
          <w:b/>
        </w:rPr>
      </w:pPr>
      <w:r>
        <w:t xml:space="preserve">          </w:t>
      </w:r>
    </w:p>
    <w:p w:rsidR="004F3C8D" w:rsidRPr="004F3C8D" w:rsidRDefault="004F3C8D" w:rsidP="004C6FE6">
      <w:pPr>
        <w:rPr>
          <w:sz w:val="28"/>
          <w:szCs w:val="28"/>
        </w:rPr>
      </w:pPr>
      <w:r w:rsidRPr="004F3C8D">
        <w:rPr>
          <w:b/>
          <w:sz w:val="28"/>
          <w:szCs w:val="28"/>
        </w:rPr>
        <w:t>В поддержании здоровья детей важную роль играют витамины пищи</w:t>
      </w:r>
      <w:r w:rsidR="001F15C7" w:rsidRPr="004F3C8D">
        <w:rPr>
          <w:sz w:val="28"/>
          <w:szCs w:val="28"/>
        </w:rPr>
        <w:t xml:space="preserve">    </w:t>
      </w:r>
    </w:p>
    <w:p w:rsidR="004F3C8D" w:rsidRDefault="001F15C7" w:rsidP="004C6FE6">
      <w:pPr>
        <w:rPr>
          <w:b/>
        </w:rPr>
      </w:pPr>
      <w:r>
        <w:t xml:space="preserve">      </w:t>
      </w:r>
      <w:r w:rsidR="004F3C8D">
        <w:rPr>
          <w:noProof/>
        </w:rPr>
        <w:drawing>
          <wp:inline distT="0" distB="0" distL="0" distR="0">
            <wp:extent cx="5940425" cy="4161032"/>
            <wp:effectExtent l="19050" t="0" r="3175" b="0"/>
            <wp:docPr id="28" name="Рисунок 28" descr="D:\Transcend\картинки по питанию\plakat_vi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Transcend\картинки по питанию\plakat_vit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8D" w:rsidRDefault="004F3C8D" w:rsidP="004C6FE6">
      <w:pPr>
        <w:rPr>
          <w:b/>
        </w:rPr>
      </w:pPr>
    </w:p>
    <w:p w:rsidR="004C6FE6" w:rsidRDefault="004C6FE6" w:rsidP="00290757">
      <w:pPr>
        <w:jc w:val="both"/>
      </w:pPr>
      <w:r>
        <w:t xml:space="preserve"> У</w:t>
      </w:r>
      <w:r w:rsidR="001F15C7">
        <w:t xml:space="preserve"> </w:t>
      </w:r>
      <w:r>
        <w:t>шк</w:t>
      </w:r>
      <w:r w:rsidR="001F15C7">
        <w:t>ольников</w:t>
      </w:r>
      <w:r>
        <w:t>, в связи с интенсивным ростом и большой учебной нагрузкой, потребность в витаминах повышена, особенно в витаминах А, Д и С. Удовлетворение потребности в этих витаминах достигается путем ежедневного использования молока, сыра, творога, сметаны, сливочного масла, яиц, мяса, рыбы, т. е. продуктов животного происхождения. Однако в обеспечении витамином А большую роль могут сыграть и некоторые растительные продукты – зеленые овощи и морковь, содержащие каротин, вещество, которое превращается в организме в витамин А.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>Каротин моркови наиболее полно используется в организме, если ее измельчить, например, на терке или употреблять в отварном виде.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 xml:space="preserve">Витамин Д может образовываться в коже под влиянием ультрафиолетовых лучей солнца. Поэтому школьники  должны ежедневно как можно больше находиться на открытом воздухе. Зимой для этой цели успешно может использоваться искусственное </w:t>
      </w:r>
      <w:proofErr w:type="spellStart"/>
      <w:r w:rsidR="004C6FE6">
        <w:t>ультрофиолетовое</w:t>
      </w:r>
      <w:proofErr w:type="spellEnd"/>
      <w:r w:rsidR="004C6FE6">
        <w:t xml:space="preserve"> облучение в школьных или иных специальных кабинетах. </w:t>
      </w:r>
    </w:p>
    <w:p w:rsidR="004C6FE6" w:rsidRDefault="004C6FE6" w:rsidP="00290757">
      <w:pPr>
        <w:jc w:val="both"/>
      </w:pPr>
      <w:r>
        <w:t>Применять препараты витамина Д можно только по назначению врача.</w:t>
      </w:r>
    </w:p>
    <w:p w:rsidR="004C6FE6" w:rsidRDefault="001F15C7" w:rsidP="00290757">
      <w:pPr>
        <w:jc w:val="both"/>
      </w:pPr>
      <w:r>
        <w:t xml:space="preserve">           </w:t>
      </w:r>
      <w:r w:rsidR="004C6FE6">
        <w:t>Много витаминов А и Д содержится в печени, в связи с чем блюда из печени очень желательны в  питании  школьников</w:t>
      </w:r>
      <w:r>
        <w:t>.</w:t>
      </w:r>
      <w:r w:rsidR="004C6FE6">
        <w:t xml:space="preserve"> </w:t>
      </w:r>
    </w:p>
    <w:p w:rsidR="004C6FE6" w:rsidRDefault="001F15C7" w:rsidP="00290757">
      <w:pPr>
        <w:jc w:val="both"/>
      </w:pPr>
      <w:r>
        <w:t xml:space="preserve">          </w:t>
      </w:r>
      <w:r w:rsidR="004C6FE6">
        <w:t xml:space="preserve"> Удовлетворение потребности в витаминах С и Р, а также в некоторых витаминах группы В происходит главным образом за счет овощей и фруктов. В связи с этим в </w:t>
      </w:r>
    </w:p>
    <w:p w:rsidR="004C6FE6" w:rsidRDefault="004C6FE6" w:rsidP="00290757">
      <w:pPr>
        <w:jc w:val="both"/>
      </w:pPr>
      <w:r>
        <w:t xml:space="preserve"> питании  школьников должно предусматриваться ежедневное потребление больших количеств овощей (300–350 г) и фруктов (150–300 г).</w:t>
      </w:r>
    </w:p>
    <w:p w:rsidR="004C6FE6" w:rsidRDefault="001F15C7" w:rsidP="00290757">
      <w:pPr>
        <w:jc w:val="both"/>
      </w:pPr>
      <w:r>
        <w:t xml:space="preserve">            </w:t>
      </w:r>
      <w:r w:rsidR="004C6FE6">
        <w:t xml:space="preserve"> Питание  школьников  должно включать необходимый комплекс минеральных солей. Значение их в развитии и жизнедеятельности организма многообразно. Они </w:t>
      </w:r>
      <w:r w:rsidR="004C6FE6">
        <w:lastRenderedPageBreak/>
        <w:t>являются обязательной составной частью крови, гормонов, ферментов и др., используются для построения костной, мышечной, нервной и других тканей, участвуют в процессах обмена веществ, в поддержании необходимого давления в клетках и других сложных процессах.</w:t>
      </w:r>
    </w:p>
    <w:p w:rsidR="004C6FE6" w:rsidRDefault="001F15C7" w:rsidP="00290757">
      <w:pPr>
        <w:jc w:val="both"/>
      </w:pPr>
      <w:r>
        <w:t xml:space="preserve">             </w:t>
      </w:r>
      <w:r w:rsidR="004C6FE6">
        <w:t xml:space="preserve">Особенно важное значение для детей имеют кальций и фосфор, которые являются основными структурными компонентами скелета. В школьном возрасте кальция требуется около </w:t>
      </w:r>
      <w:smartTag w:uri="urn:schemas-microsoft-com:office:smarttags" w:element="metricconverter">
        <w:smartTagPr>
          <w:attr w:name="ProductID" w:val="1,2 г"/>
        </w:smartTagPr>
        <w:r w:rsidR="004C6FE6">
          <w:t>1,2 г</w:t>
        </w:r>
      </w:smartTag>
      <w:r w:rsidR="004C6FE6">
        <w:t xml:space="preserve"> в сутки, а фосфора почти в 2 раза больше. Для того, чтобы удовлетворить эту потребность, необходимо включать в рацион продукты, богатые кальцием и фосфором. Особенно много кальция содержится в молоке и молочных продуктах. Кальций молока усваивается полностью. Для удовлетворения суточной потребности в кальции достаточно употребить </w:t>
      </w:r>
      <w:smartTag w:uri="urn:schemas-microsoft-com:office:smarttags" w:element="metricconverter">
        <w:smartTagPr>
          <w:attr w:name="ProductID" w:val="0,5 л"/>
        </w:smartTagPr>
        <w:r w:rsidR="004C6FE6">
          <w:t>0,5 л</w:t>
        </w:r>
      </w:smartTag>
      <w:r w:rsidR="004C6FE6">
        <w:t xml:space="preserve"> молока или </w:t>
      </w:r>
      <w:smartTag w:uri="urn:schemas-microsoft-com:office:smarttags" w:element="metricconverter">
        <w:smartTagPr>
          <w:attr w:name="ProductID" w:val="100 г"/>
        </w:smartTagPr>
        <w:r w:rsidR="004C6FE6">
          <w:t>100 г</w:t>
        </w:r>
      </w:smartTag>
      <w:r w:rsidR="004C6FE6">
        <w:t xml:space="preserve"> сыра. Источником фосфора в детском  питании </w:t>
      </w:r>
    </w:p>
    <w:p w:rsidR="004C6FE6" w:rsidRDefault="004C6FE6" w:rsidP="00290757">
      <w:pPr>
        <w:jc w:val="both"/>
      </w:pPr>
      <w:r>
        <w:t xml:space="preserve"> являются яйца, сыр, мясо, рыба, овсяная крупа, бобовые и др. При обычном, смешанном, сбалансированном, рациональном  питании  обеспечивается удовлетворение потребности организма в большинстве минеральных веществ, в том числе и в микроэлементах.</w:t>
      </w:r>
    </w:p>
    <w:p w:rsidR="004C6FE6" w:rsidRDefault="001F15C7" w:rsidP="00290757">
      <w:pPr>
        <w:jc w:val="both"/>
      </w:pPr>
      <w:r>
        <w:t xml:space="preserve">             </w:t>
      </w:r>
      <w:r w:rsidR="004C6FE6">
        <w:t xml:space="preserve"> Питание  школьника  обычно состоит из частичного питания в школе и основного </w:t>
      </w:r>
    </w:p>
    <w:p w:rsidR="00B979A1" w:rsidRDefault="004C6FE6" w:rsidP="00290757">
      <w:pPr>
        <w:jc w:val="both"/>
      </w:pPr>
      <w:r>
        <w:t xml:space="preserve"> питания  дома. За счет школьного завтрака обеспечивается 500–700 ккал, т. е. 20–25 % суточного рациона. На долю домашнего  питания  соответственно отводится 75–80 %.</w:t>
      </w:r>
    </w:p>
    <w:p w:rsidR="00B979A1" w:rsidRDefault="00B979A1" w:rsidP="00290757">
      <w:pPr>
        <w:jc w:val="both"/>
      </w:pPr>
    </w:p>
    <w:p w:rsidR="004C6FE6" w:rsidRDefault="00B979A1" w:rsidP="00290757">
      <w:pPr>
        <w:jc w:val="both"/>
      </w:pPr>
      <w:r>
        <w:t xml:space="preserve">             </w:t>
      </w:r>
      <w:r w:rsidR="004C6FE6">
        <w:t>Таким образом, создание высокого уровня  питания  школьников  в домашних условиях является залогом здоровья и нормального развития детей, а также хорошей учебной работоспособности.</w:t>
      </w:r>
    </w:p>
    <w:p w:rsidR="00290757" w:rsidRDefault="00290757" w:rsidP="00290757">
      <w:pPr>
        <w:jc w:val="both"/>
      </w:pPr>
    </w:p>
    <w:p w:rsidR="000B3406" w:rsidRDefault="00B979A1" w:rsidP="004C6FE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0B3406">
        <w:rPr>
          <w:b/>
          <w:sz w:val="32"/>
          <w:szCs w:val="32"/>
        </w:rPr>
        <w:t xml:space="preserve"> </w:t>
      </w:r>
      <w:r w:rsidRPr="00B979A1">
        <w:rPr>
          <w:b/>
          <w:sz w:val="32"/>
          <w:szCs w:val="32"/>
        </w:rPr>
        <w:t xml:space="preserve"> </w:t>
      </w:r>
      <w:r w:rsidR="007841A7">
        <w:rPr>
          <w:b/>
          <w:sz w:val="32"/>
          <w:szCs w:val="32"/>
        </w:rPr>
        <w:t xml:space="preserve">Основные принципы </w:t>
      </w:r>
      <w:r w:rsidR="000B3406">
        <w:rPr>
          <w:b/>
          <w:sz w:val="32"/>
          <w:szCs w:val="32"/>
        </w:rPr>
        <w:t xml:space="preserve">питания для разных </w:t>
      </w:r>
      <w:r w:rsidR="004C6FE6" w:rsidRPr="00B979A1">
        <w:rPr>
          <w:b/>
          <w:sz w:val="32"/>
          <w:szCs w:val="32"/>
        </w:rPr>
        <w:t xml:space="preserve"> возрастов.</w:t>
      </w:r>
    </w:p>
    <w:p w:rsidR="004C6FE6" w:rsidRPr="007841A7" w:rsidRDefault="000B3406" w:rsidP="004C6FE6">
      <w:r w:rsidRPr="007841A7">
        <w:t xml:space="preserve">        </w:t>
      </w:r>
      <w:r w:rsidR="004C6FE6" w:rsidRPr="007841A7">
        <w:t xml:space="preserve"> Назовем их еще раз:</w:t>
      </w:r>
    </w:p>
    <w:p w:rsidR="004C6FE6" w:rsidRPr="007841A7" w:rsidRDefault="004C6FE6" w:rsidP="004C6FE6"/>
    <w:p w:rsidR="004C6FE6" w:rsidRDefault="004C6FE6" w:rsidP="00290757">
      <w:pPr>
        <w:ind w:firstLine="567"/>
        <w:jc w:val="both"/>
      </w:pPr>
      <w:r>
        <w:t xml:space="preserve">1.Адекватная энергетическая ценность рациона, соответствующая </w:t>
      </w:r>
      <w:proofErr w:type="spellStart"/>
      <w:r>
        <w:t>энергозатратам</w:t>
      </w:r>
      <w:proofErr w:type="spellEnd"/>
      <w:r>
        <w:t xml:space="preserve"> ребенка.</w:t>
      </w:r>
    </w:p>
    <w:p w:rsidR="004C6FE6" w:rsidRDefault="004C6FE6" w:rsidP="00290757">
      <w:pPr>
        <w:ind w:firstLine="567"/>
        <w:jc w:val="both"/>
      </w:pPr>
      <w:r>
        <w:t>2.Сбалансированность рациона по всем заменимым и незаменимым пищевым факторам.</w:t>
      </w:r>
    </w:p>
    <w:p w:rsidR="004C6FE6" w:rsidRDefault="004C6FE6" w:rsidP="00290757">
      <w:pPr>
        <w:ind w:firstLine="567"/>
        <w:jc w:val="both"/>
      </w:pPr>
      <w:r>
        <w:t>3.Максимальное разнообразие рациона, являющееся основным условием обеспечения его сбалансированности.</w:t>
      </w:r>
    </w:p>
    <w:p w:rsidR="004C6FE6" w:rsidRDefault="000B3406" w:rsidP="00290757">
      <w:pPr>
        <w:ind w:firstLine="567"/>
        <w:jc w:val="both"/>
      </w:pPr>
      <w:r>
        <w:t>4.Оптимальный  режим   питания</w:t>
      </w:r>
      <w:r w:rsidR="004C6FE6">
        <w:t>.</w:t>
      </w:r>
    </w:p>
    <w:p w:rsidR="004C6FE6" w:rsidRDefault="004C6FE6" w:rsidP="00290757">
      <w:pPr>
        <w:ind w:firstLine="567"/>
        <w:jc w:val="both"/>
      </w:pPr>
      <w:r>
        <w:t>5.Адекватная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ценности.</w:t>
      </w:r>
    </w:p>
    <w:p w:rsidR="004C6FE6" w:rsidRDefault="004C6FE6" w:rsidP="00290757">
      <w:pPr>
        <w:ind w:firstLine="567"/>
        <w:jc w:val="both"/>
      </w:pPr>
      <w:r>
        <w:t>6.Учет индивидуальных особенностей детей.</w:t>
      </w:r>
    </w:p>
    <w:p w:rsidR="004C6FE6" w:rsidRDefault="004C6FE6" w:rsidP="000D6F23">
      <w:pPr>
        <w:ind w:firstLine="567"/>
        <w:jc w:val="both"/>
      </w:pPr>
      <w:r>
        <w:t>7.Об</w:t>
      </w:r>
      <w:r w:rsidR="000B3406">
        <w:t xml:space="preserve">еспечение </w:t>
      </w:r>
      <w:proofErr w:type="gramStart"/>
      <w:r w:rsidR="000B3406">
        <w:t>безопасности  питания</w:t>
      </w:r>
      <w:proofErr w:type="gramEnd"/>
      <w:r>
        <w:t xml:space="preserve">, включая соблюдение всех санитарных требований к состоянию пищеблока, </w:t>
      </w:r>
      <w:r w:rsidR="000B3406">
        <w:t>поставляемым продуктам  питания</w:t>
      </w:r>
      <w:r>
        <w:t>, их транспортировке, хранению, приготовлению и раздаче блюд.</w:t>
      </w:r>
    </w:p>
    <w:p w:rsidR="00290757" w:rsidRDefault="00290757" w:rsidP="004C6FE6"/>
    <w:p w:rsidR="00A2307F" w:rsidRDefault="00A2307F" w:rsidP="002907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</w:t>
      </w:r>
      <w:r w:rsidRPr="00A2307F">
        <w:rPr>
          <w:b/>
          <w:sz w:val="32"/>
          <w:szCs w:val="32"/>
        </w:rPr>
        <w:t xml:space="preserve"> исследования</w:t>
      </w:r>
      <w:r w:rsidR="00F24B25" w:rsidRPr="00A2307F">
        <w:rPr>
          <w:b/>
          <w:sz w:val="32"/>
          <w:szCs w:val="32"/>
        </w:rPr>
        <w:t xml:space="preserve">  питания</w:t>
      </w:r>
      <w:r>
        <w:rPr>
          <w:b/>
          <w:sz w:val="32"/>
          <w:szCs w:val="32"/>
        </w:rPr>
        <w:t xml:space="preserve">  в институте при  </w:t>
      </w:r>
      <w:r w:rsidR="00F24B25" w:rsidRPr="00A2307F">
        <w:rPr>
          <w:b/>
          <w:sz w:val="32"/>
          <w:szCs w:val="32"/>
        </w:rPr>
        <w:t>Ак</w:t>
      </w:r>
      <w:r w:rsidRPr="00A2307F">
        <w:rPr>
          <w:b/>
          <w:sz w:val="32"/>
          <w:szCs w:val="32"/>
        </w:rPr>
        <w:t>адемии медицинских наук.</w:t>
      </w:r>
    </w:p>
    <w:p w:rsidR="00A2307F" w:rsidRDefault="00A2307F" w:rsidP="00F24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F24B25" w:rsidRDefault="00F25202" w:rsidP="00290757">
      <w:pPr>
        <w:jc w:val="both"/>
      </w:pPr>
      <w:r>
        <w:t xml:space="preserve">               Н</w:t>
      </w:r>
      <w:r w:rsidR="00F24B25">
        <w:t xml:space="preserve">аилучшая усвояемость пищи наблюдается при 4-кратном приеме.  </w:t>
      </w:r>
    </w:p>
    <w:p w:rsidR="00F24B25" w:rsidRDefault="00F24B25" w:rsidP="00290757">
      <w:pPr>
        <w:jc w:val="both"/>
      </w:pPr>
      <w:r>
        <w:t xml:space="preserve">               При правильном  питании  пища покидает желудок в среднем через 4 часа. Таким образом, интервалы между приемами пищи должны составлять около 4 часов. Промежутки эти обеспечивают возможность полного переваривания в желудке ребенка ранее принятой пищи и появление ко времени следующего приема пищи некоторого чувства голода. Более частое  питание  рекомендуется только физически ослабленным детям и по медицинским показаниям.</w:t>
      </w:r>
    </w:p>
    <w:p w:rsidR="00F24B25" w:rsidRDefault="00F24B25" w:rsidP="00290757">
      <w:pPr>
        <w:jc w:val="both"/>
      </w:pPr>
      <w:r>
        <w:lastRenderedPageBreak/>
        <w:t xml:space="preserve">             Перед едой детям полезны овощные закуски (винегреты, салаты). Они способствуют выделению пищеварительных соков, а следовательно, возбуждают аппетит и улучшают пищеварение. Острые закуски, содержащие много перца, хрена, горчицы, в питании детей нежелательны, так как они вызывают раздражение слизистой оболочки желудка и кишечника.</w:t>
      </w:r>
    </w:p>
    <w:p w:rsidR="00F24B25" w:rsidRDefault="00F24B25" w:rsidP="00290757">
      <w:pPr>
        <w:jc w:val="both"/>
      </w:pPr>
      <w:r>
        <w:t xml:space="preserve">               Горькие овощи — редьку, чеснок, лук — целесообразно употреблять в умеренном количестве. Суточный объем пищи для детей в возрасте от 7 до 11 лет составляет около 2,5 килограмма, в возрасте от 11 до 15 лет — от 2,5 до 2,8 килограмма, старше 15 лет — 2,8—3,0 килограмма.</w:t>
      </w:r>
    </w:p>
    <w:p w:rsidR="00F24B25" w:rsidRDefault="00F24B25" w:rsidP="00290757">
      <w:pPr>
        <w:jc w:val="both"/>
      </w:pPr>
      <w:r>
        <w:t xml:space="preserve">                Как лучше распределить объем пищи в течение дня? Наблюдения Института  питания  Академии медицинских наук показали, что дети охотнее едят и пища лучше усваивается, если она в течение дня распределяется более или менее равномерно. Примерно 25% всей пищи по калорийности должно быть съедено за завтраком, 35% — за обедом, 15 % — в полдник и 25 % — во время ужина.</w:t>
      </w:r>
    </w:p>
    <w:p w:rsidR="00F24B25" w:rsidRDefault="00F24B25" w:rsidP="00290757">
      <w:pPr>
        <w:jc w:val="both"/>
      </w:pPr>
      <w:r>
        <w:t xml:space="preserve"> </w:t>
      </w:r>
      <w:r w:rsidR="000076EB">
        <w:t xml:space="preserve">             </w:t>
      </w:r>
      <w:r>
        <w:t>Немалое влияние на аппетит и выделение пищеварительных соков оказывает обстановка, в которой ребенок ест. Стол должен быть хорошо сервирован, блюда красиво оформлены.</w:t>
      </w:r>
    </w:p>
    <w:p w:rsidR="00F24B25" w:rsidRDefault="000076EB" w:rsidP="00290757">
      <w:pPr>
        <w:jc w:val="both"/>
      </w:pPr>
      <w:r>
        <w:t xml:space="preserve">            </w:t>
      </w:r>
      <w:r w:rsidR="00F24B25">
        <w:t xml:space="preserve"> Перед каждым пр</w:t>
      </w:r>
      <w:r w:rsidR="000D6F23">
        <w:t>иемом пищи дети непременно должн</w:t>
      </w:r>
      <w:r w:rsidR="00F24B25">
        <w:t>ы мыть руки, за столом сидеть ровно, не класть локти на стол, жевать с закрытым ртом. Необходимо научить  школьника  правильно пользоваться столовым прибором, салфеткой.</w:t>
      </w:r>
    </w:p>
    <w:p w:rsidR="00F24B25" w:rsidRDefault="000076EB" w:rsidP="00290757">
      <w:pPr>
        <w:jc w:val="both"/>
      </w:pPr>
      <w:r>
        <w:t xml:space="preserve">          </w:t>
      </w:r>
      <w:r w:rsidR="00F24B25">
        <w:t xml:space="preserve"> Категорически нужно запрещать детям заниматься чтением книг и прочими делами во время еды, так как при невнимании к еде вырабатывается мало желудочного сока. При недостаточности пищеварительных соков пища долго задерживается, в желудке, подвергается брожению. Это ведет к раздражению пищеварительного канала с последующим воспалением его.</w:t>
      </w:r>
    </w:p>
    <w:p w:rsidR="00F24B25" w:rsidRDefault="000076EB" w:rsidP="00290757">
      <w:pPr>
        <w:jc w:val="both"/>
      </w:pPr>
      <w:r>
        <w:t xml:space="preserve">           </w:t>
      </w:r>
      <w:r w:rsidR="00F24B25">
        <w:t xml:space="preserve"> Часто создается впечатление, что ребенку некогда поесть, что у него есть занятия, более важные и интересные. К сожалению, бывает и так, что перед уходом в школу еда откладывается на последние минуты, поэтому положенная пища съедается не полностью, наспех, без аппетита.</w:t>
      </w:r>
    </w:p>
    <w:p w:rsidR="000D6F23" w:rsidRDefault="000076EB" w:rsidP="00290757">
      <w:pPr>
        <w:jc w:val="both"/>
      </w:pPr>
      <w:r>
        <w:t xml:space="preserve">            </w:t>
      </w:r>
      <w:r w:rsidR="00F24B25">
        <w:t xml:space="preserve"> Ребенок должен есть не торопясь, тщательно разжевывая пищу. Однако затягивать время пребывания за столом также не следует.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</w:t>
      </w:r>
      <w:r>
        <w:t xml:space="preserve"> </w:t>
      </w:r>
      <w:r w:rsidR="000076EB">
        <w:t xml:space="preserve">            </w:t>
      </w:r>
      <w:r w:rsidR="000D6F23">
        <w:t>Г</w:t>
      </w:r>
      <w:bookmarkStart w:id="0" w:name="_GoBack"/>
      <w:bookmarkEnd w:id="0"/>
      <w:r>
        <w:t>орячие завтраки для учащихся в школе обязательны. Они обеспечивают более длительное сохранение работоспособности учащихся и оказывают благоприятное влияние на физическое развитие их. Наблюдения показывают, что в коллективе дети едят охотнее. Нередко ребено</w:t>
      </w:r>
      <w:r w:rsidR="00A2307F">
        <w:t>к дома ест плохо</w:t>
      </w:r>
      <w:r>
        <w:t>, а в школе он съедает завтрак с аппетитом.</w:t>
      </w:r>
    </w:p>
    <w:p w:rsidR="00F24B25" w:rsidRDefault="00F24B25" w:rsidP="00290757">
      <w:pPr>
        <w:jc w:val="both"/>
      </w:pPr>
      <w:r>
        <w:t xml:space="preserve"> Одним из основных требований к приготовлению горячих завтраков является разнообразие меню и продуктов. </w:t>
      </w:r>
    </w:p>
    <w:p w:rsidR="00F24B25" w:rsidRDefault="00F25202" w:rsidP="00290757">
      <w:pPr>
        <w:jc w:val="both"/>
      </w:pPr>
      <w:r>
        <w:t xml:space="preserve">             </w:t>
      </w:r>
      <w:r w:rsidR="00F24B25">
        <w:t xml:space="preserve">Очень важно, </w:t>
      </w:r>
      <w:proofErr w:type="gramStart"/>
      <w:r w:rsidR="00F24B25">
        <w:t>чтобы  школьники</w:t>
      </w:r>
      <w:proofErr w:type="gramEnd"/>
      <w:r w:rsidR="00F24B25">
        <w:t xml:space="preserve">  не только регулярно и вовремя принимали  питание  в школе, но и получали при этом необходимые гигиенические навыки, обучались правилам поведения за столом. Навыки и привычки, привитые с детства, сопровождают человека в течение всей его жизни.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 xml:space="preserve">Дети должны принимать пищу в большой светлой и чистой столовой. </w:t>
      </w:r>
      <w:r w:rsidR="00F25202">
        <w:t xml:space="preserve"> </w:t>
      </w:r>
    </w:p>
    <w:p w:rsidR="00F24B25" w:rsidRDefault="00F24B25" w:rsidP="00290757">
      <w:pPr>
        <w:jc w:val="both"/>
      </w:pPr>
      <w:r>
        <w:t xml:space="preserve"> В организации школьных завтраков должны активно участвовать врач, весь педагогический коллектив и родители. Разумеется, для правильной организации  питания  в школе родителям и работникам учреждений общественного  питания  необходимо знание основ  питания  детей.</w:t>
      </w:r>
    </w:p>
    <w:p w:rsidR="00F24B25" w:rsidRDefault="00F24B25" w:rsidP="00290757">
      <w:pPr>
        <w:jc w:val="both"/>
      </w:pPr>
      <w:r>
        <w:t xml:space="preserve"> </w:t>
      </w:r>
      <w:r w:rsidR="00F25202">
        <w:t xml:space="preserve">             </w:t>
      </w:r>
      <w:r>
        <w:t>Правильный  режим   питания  является составной частью общего ра</w:t>
      </w:r>
      <w:r w:rsidR="007841A7">
        <w:t>спорядка дня  школьника</w:t>
      </w:r>
      <w:r>
        <w:t>. Он должен гармонично сочетаться с  режимом  занятий, труда и отдыха детей и подростков.</w:t>
      </w:r>
    </w:p>
    <w:p w:rsidR="004C6FE6" w:rsidRDefault="004C6FE6" w:rsidP="00290757">
      <w:pPr>
        <w:jc w:val="both"/>
      </w:pPr>
    </w:p>
    <w:sectPr w:rsidR="004C6FE6" w:rsidSect="007A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704"/>
    <w:multiLevelType w:val="hybridMultilevel"/>
    <w:tmpl w:val="152237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3FF217F"/>
    <w:multiLevelType w:val="multilevel"/>
    <w:tmpl w:val="792E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380922"/>
    <w:multiLevelType w:val="multilevel"/>
    <w:tmpl w:val="38F8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DF168B"/>
    <w:multiLevelType w:val="hybridMultilevel"/>
    <w:tmpl w:val="2952B2FA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4C90854"/>
    <w:multiLevelType w:val="multilevel"/>
    <w:tmpl w:val="599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E967B8"/>
    <w:multiLevelType w:val="hybridMultilevel"/>
    <w:tmpl w:val="8E5C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F789C"/>
    <w:multiLevelType w:val="multilevel"/>
    <w:tmpl w:val="A9F4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C0"/>
    <w:rsid w:val="000076EB"/>
    <w:rsid w:val="00014AC2"/>
    <w:rsid w:val="000B3406"/>
    <w:rsid w:val="000D6F23"/>
    <w:rsid w:val="001F15C7"/>
    <w:rsid w:val="00290757"/>
    <w:rsid w:val="002C4FC0"/>
    <w:rsid w:val="00452C34"/>
    <w:rsid w:val="004B3EBC"/>
    <w:rsid w:val="004C6FE6"/>
    <w:rsid w:val="004F3C8D"/>
    <w:rsid w:val="005C2F01"/>
    <w:rsid w:val="00615627"/>
    <w:rsid w:val="007841A7"/>
    <w:rsid w:val="007965D2"/>
    <w:rsid w:val="007A3D10"/>
    <w:rsid w:val="007E00AB"/>
    <w:rsid w:val="008E0969"/>
    <w:rsid w:val="00932D4B"/>
    <w:rsid w:val="00A2307F"/>
    <w:rsid w:val="00AB64D0"/>
    <w:rsid w:val="00B212CA"/>
    <w:rsid w:val="00B979A1"/>
    <w:rsid w:val="00BC7360"/>
    <w:rsid w:val="00BE67B5"/>
    <w:rsid w:val="00D4380D"/>
    <w:rsid w:val="00ED0D5D"/>
    <w:rsid w:val="00F10120"/>
    <w:rsid w:val="00F24B25"/>
    <w:rsid w:val="00F2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FDADA6-F6C9-4A79-8123-E677EF72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2C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C2"/>
    <w:pPr>
      <w:ind w:left="720"/>
      <w:contextualSpacing/>
    </w:pPr>
  </w:style>
  <w:style w:type="table" w:styleId="a4">
    <w:name w:val="Table Grid"/>
    <w:basedOn w:val="a1"/>
    <w:uiPriority w:val="59"/>
    <w:rsid w:val="0061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2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452C34"/>
    <w:pPr>
      <w:spacing w:before="100" w:beforeAutospacing="1" w:after="100" w:afterAutospacing="1"/>
    </w:pPr>
  </w:style>
  <w:style w:type="character" w:customStyle="1" w:styleId="atext">
    <w:name w:val="atext"/>
    <w:basedOn w:val="a0"/>
    <w:rsid w:val="00452C34"/>
  </w:style>
  <w:style w:type="character" w:styleId="a6">
    <w:name w:val="Strong"/>
    <w:basedOn w:val="a0"/>
    <w:qFormat/>
    <w:rsid w:val="00452C34"/>
    <w:rPr>
      <w:b/>
      <w:bCs/>
    </w:rPr>
  </w:style>
  <w:style w:type="paragraph" w:customStyle="1" w:styleId="listparagraph">
    <w:name w:val="listparagraph"/>
    <w:basedOn w:val="a"/>
    <w:rsid w:val="00452C34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452C34"/>
    <w:rPr>
      <w:i/>
      <w:iCs/>
    </w:rPr>
  </w:style>
  <w:style w:type="character" w:customStyle="1" w:styleId="HTML0">
    <w:name w:val="Адрес HTML Знак"/>
    <w:basedOn w:val="a0"/>
    <w:link w:val="HTML"/>
    <w:rsid w:val="00452C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2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C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Yachmeneva</dc:creator>
  <cp:lastModifiedBy>Vorobjeva_E_I</cp:lastModifiedBy>
  <cp:revision>2</cp:revision>
  <dcterms:created xsi:type="dcterms:W3CDTF">2022-09-25T09:27:00Z</dcterms:created>
  <dcterms:modified xsi:type="dcterms:W3CDTF">2022-09-25T09:27:00Z</dcterms:modified>
</cp:coreProperties>
</file>